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1C9E" w14:textId="77777777" w:rsidR="00833644" w:rsidRDefault="00833644" w:rsidP="00833644">
      <w:pPr>
        <w:spacing w:line="240" w:lineRule="auto"/>
        <w:jc w:val="right"/>
        <w:rPr>
          <w:rFonts w:ascii="Corbel" w:eastAsia="Corbel" w:hAnsi="Corbel" w:cs="Corbel"/>
        </w:rPr>
      </w:pPr>
      <w:r w:rsidRPr="63414BCF">
        <w:rPr>
          <w:rFonts w:ascii="Corbel" w:eastAsia="Corbel" w:hAnsi="Corbel" w:cs="Corbel"/>
          <w:color w:val="000000" w:themeColor="text1"/>
          <w:sz w:val="22"/>
          <w:szCs w:val="22"/>
        </w:rPr>
        <w:t>Załącznik nr 1.5 do Zarządzenia Rektora UR nr 61/2025</w:t>
      </w:r>
    </w:p>
    <w:p w14:paraId="7EB4DB2C" w14:textId="77777777" w:rsidR="00833644" w:rsidRPr="00093C6A" w:rsidRDefault="00833644" w:rsidP="00833644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93C6A">
        <w:rPr>
          <w:rFonts w:ascii="Corbel" w:hAnsi="Corbel"/>
          <w:b/>
          <w:smallCaps/>
        </w:rPr>
        <w:t>SYLABUS</w:t>
      </w:r>
    </w:p>
    <w:p w14:paraId="7B4917E6" w14:textId="455D2017" w:rsidR="00833644" w:rsidRDefault="00833644" w:rsidP="00833644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093C6A">
        <w:rPr>
          <w:rFonts w:ascii="Corbel" w:hAnsi="Corbel"/>
          <w:b/>
          <w:smallCaps/>
        </w:rPr>
        <w:t xml:space="preserve">Dotyczy cyklu kształcenia </w:t>
      </w:r>
      <w:r w:rsidRPr="00093C6A">
        <w:rPr>
          <w:rFonts w:ascii="Corbel" w:hAnsi="Corbel"/>
          <w:i/>
          <w:smallCaps/>
        </w:rPr>
        <w:t>202</w:t>
      </w:r>
      <w:r w:rsidR="00156EB9">
        <w:rPr>
          <w:rFonts w:ascii="Corbel" w:hAnsi="Corbel"/>
          <w:i/>
          <w:smallCaps/>
        </w:rPr>
        <w:t>6</w:t>
      </w:r>
      <w:r w:rsidRPr="00093C6A">
        <w:rPr>
          <w:rFonts w:ascii="Corbel" w:hAnsi="Corbel"/>
          <w:i/>
          <w:smallCaps/>
        </w:rPr>
        <w:t>-20</w:t>
      </w:r>
      <w:r>
        <w:rPr>
          <w:rFonts w:ascii="Corbel" w:hAnsi="Corbel"/>
          <w:i/>
          <w:smallCaps/>
        </w:rPr>
        <w:t>3</w:t>
      </w:r>
      <w:r w:rsidR="00156EB9">
        <w:rPr>
          <w:rFonts w:ascii="Corbel" w:hAnsi="Corbel"/>
          <w:i/>
          <w:smallCaps/>
        </w:rPr>
        <w:t>1</w:t>
      </w:r>
    </w:p>
    <w:p w14:paraId="3E26C891" w14:textId="6107D92F" w:rsidR="00833644" w:rsidRPr="00093C6A" w:rsidRDefault="00833644" w:rsidP="00833644">
      <w:pPr>
        <w:spacing w:after="0" w:line="240" w:lineRule="exact"/>
        <w:jc w:val="center"/>
        <w:rPr>
          <w:rFonts w:ascii="Corbel" w:hAnsi="Corbel"/>
        </w:rPr>
      </w:pPr>
      <w:r w:rsidRPr="00093C6A">
        <w:rPr>
          <w:rFonts w:ascii="Corbel" w:hAnsi="Corbel"/>
          <w:i/>
          <w:smallCaps/>
        </w:rPr>
        <w:br/>
      </w:r>
      <w:r w:rsidRPr="00093C6A">
        <w:rPr>
          <w:rFonts w:ascii="Corbel" w:hAnsi="Corbel"/>
        </w:rPr>
        <w:tab/>
      </w:r>
      <w:r w:rsidRPr="00093C6A">
        <w:rPr>
          <w:rFonts w:ascii="Corbel" w:hAnsi="Corbel"/>
        </w:rPr>
        <w:tab/>
        <w:t>Rok akademicki   202</w:t>
      </w:r>
      <w:r w:rsidR="00156EB9">
        <w:rPr>
          <w:rFonts w:ascii="Corbel" w:hAnsi="Corbel"/>
        </w:rPr>
        <w:t>6</w:t>
      </w:r>
      <w:r>
        <w:rPr>
          <w:rFonts w:ascii="Corbel" w:hAnsi="Corbel"/>
        </w:rPr>
        <w:t>/202</w:t>
      </w:r>
      <w:r w:rsidR="00156EB9">
        <w:rPr>
          <w:rFonts w:ascii="Corbel" w:hAnsi="Corbel"/>
        </w:rPr>
        <w:t>7</w:t>
      </w:r>
    </w:p>
    <w:p w14:paraId="70E93FCF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p w14:paraId="3F41DFE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3C6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3644" w:rsidRPr="00093C6A" w14:paraId="58C9AA7B" w14:textId="77777777" w:rsidTr="00A27B7B">
        <w:tc>
          <w:tcPr>
            <w:tcW w:w="2694" w:type="dxa"/>
            <w:vAlign w:val="center"/>
          </w:tcPr>
          <w:p w14:paraId="5D38B7D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F212D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33644" w:rsidRPr="00093C6A" w14:paraId="743D1EA9" w14:textId="77777777" w:rsidTr="00A27B7B">
        <w:tc>
          <w:tcPr>
            <w:tcW w:w="2694" w:type="dxa"/>
            <w:vAlign w:val="center"/>
          </w:tcPr>
          <w:p w14:paraId="4B9E0B7F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92BE6AD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33644" w:rsidRPr="00093C6A" w14:paraId="48AE60B7" w14:textId="77777777" w:rsidTr="00A27B7B">
        <w:tc>
          <w:tcPr>
            <w:tcW w:w="2694" w:type="dxa"/>
            <w:vAlign w:val="center"/>
          </w:tcPr>
          <w:p w14:paraId="67CE32DA" w14:textId="77777777" w:rsidR="00833644" w:rsidRPr="00093C6A" w:rsidRDefault="00833644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C81BFF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33644" w:rsidRPr="00093C6A" w14:paraId="7B3EF56F" w14:textId="77777777" w:rsidTr="00A27B7B">
        <w:tc>
          <w:tcPr>
            <w:tcW w:w="2694" w:type="dxa"/>
            <w:vAlign w:val="center"/>
          </w:tcPr>
          <w:p w14:paraId="64C11B3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3E7C99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33644" w:rsidRPr="00093C6A" w14:paraId="7EEDF8C3" w14:textId="77777777" w:rsidTr="00A27B7B">
        <w:tc>
          <w:tcPr>
            <w:tcW w:w="2694" w:type="dxa"/>
            <w:vAlign w:val="center"/>
          </w:tcPr>
          <w:p w14:paraId="395AAD31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B31308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33644" w:rsidRPr="00093C6A" w14:paraId="6EA913C9" w14:textId="77777777" w:rsidTr="00A27B7B">
        <w:tc>
          <w:tcPr>
            <w:tcW w:w="2694" w:type="dxa"/>
            <w:vAlign w:val="center"/>
          </w:tcPr>
          <w:p w14:paraId="0A6D4F66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8BA79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33644" w:rsidRPr="00093C6A" w14:paraId="7A68077C" w14:textId="77777777" w:rsidTr="00A27B7B">
        <w:tc>
          <w:tcPr>
            <w:tcW w:w="2694" w:type="dxa"/>
            <w:vAlign w:val="center"/>
          </w:tcPr>
          <w:p w14:paraId="6768EE3E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88B3D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33644" w:rsidRPr="00093C6A" w14:paraId="74B6A8F3" w14:textId="77777777" w:rsidTr="00A27B7B">
        <w:tc>
          <w:tcPr>
            <w:tcW w:w="2694" w:type="dxa"/>
            <w:vAlign w:val="center"/>
          </w:tcPr>
          <w:p w14:paraId="03F40BB9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26C6F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33644" w:rsidRPr="00093C6A" w14:paraId="02BCEB22" w14:textId="77777777" w:rsidTr="00A27B7B">
        <w:tc>
          <w:tcPr>
            <w:tcW w:w="2694" w:type="dxa"/>
            <w:vAlign w:val="center"/>
          </w:tcPr>
          <w:p w14:paraId="1E7C6F2F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C2301F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833644" w:rsidRPr="00093C6A" w14:paraId="1A4BB35E" w14:textId="77777777" w:rsidTr="00A27B7B">
        <w:tc>
          <w:tcPr>
            <w:tcW w:w="2694" w:type="dxa"/>
            <w:vAlign w:val="center"/>
          </w:tcPr>
          <w:p w14:paraId="249530F9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848E1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833644" w:rsidRPr="00093C6A" w14:paraId="5C45E7D9" w14:textId="77777777" w:rsidTr="00A27B7B">
        <w:tc>
          <w:tcPr>
            <w:tcW w:w="2694" w:type="dxa"/>
            <w:vAlign w:val="center"/>
          </w:tcPr>
          <w:p w14:paraId="652CDAA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CD8A79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3644" w:rsidRPr="00093C6A" w14:paraId="43559E98" w14:textId="77777777" w:rsidTr="00A27B7B">
        <w:tc>
          <w:tcPr>
            <w:tcW w:w="2694" w:type="dxa"/>
            <w:vAlign w:val="center"/>
          </w:tcPr>
          <w:p w14:paraId="00DC49E6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0BBCC5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93C6A">
              <w:rPr>
                <w:rFonts w:ascii="Corbel" w:hAnsi="Corbel"/>
                <w:b w:val="0"/>
                <w:sz w:val="24"/>
                <w:szCs w:val="24"/>
              </w:rPr>
              <w:t>r Janusz Boczar</w:t>
            </w:r>
          </w:p>
        </w:tc>
      </w:tr>
      <w:tr w:rsidR="00833644" w:rsidRPr="00093C6A" w14:paraId="26BB301D" w14:textId="77777777" w:rsidTr="00A27B7B">
        <w:tc>
          <w:tcPr>
            <w:tcW w:w="2694" w:type="dxa"/>
            <w:vAlign w:val="center"/>
          </w:tcPr>
          <w:p w14:paraId="46B20812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EC6A6A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6FEC">
              <w:rPr>
                <w:rFonts w:ascii="Corbel" w:hAnsi="Corbel"/>
                <w:b w:val="0"/>
                <w:sz w:val="24"/>
                <w:szCs w:val="24"/>
              </w:rPr>
              <w:t>dr Wojciech Motyka, dr Janusz Boczar</w:t>
            </w:r>
          </w:p>
        </w:tc>
      </w:tr>
    </w:tbl>
    <w:p w14:paraId="76318693" w14:textId="77777777" w:rsidR="00833644" w:rsidRPr="00093C6A" w:rsidRDefault="00833644" w:rsidP="0083364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* </w:t>
      </w:r>
      <w:r w:rsidRPr="00093C6A">
        <w:rPr>
          <w:rFonts w:ascii="Corbel" w:hAnsi="Corbel"/>
          <w:i/>
          <w:sz w:val="24"/>
          <w:szCs w:val="24"/>
        </w:rPr>
        <w:t>-</w:t>
      </w:r>
      <w:r w:rsidRPr="00093C6A">
        <w:rPr>
          <w:rFonts w:ascii="Corbel" w:hAnsi="Corbel"/>
          <w:b w:val="0"/>
          <w:i/>
          <w:sz w:val="24"/>
          <w:szCs w:val="24"/>
        </w:rPr>
        <w:t>opcjonalni</w:t>
      </w:r>
      <w:r w:rsidRPr="00093C6A">
        <w:rPr>
          <w:rFonts w:ascii="Corbel" w:hAnsi="Corbel"/>
          <w:b w:val="0"/>
          <w:sz w:val="24"/>
          <w:szCs w:val="24"/>
        </w:rPr>
        <w:t xml:space="preserve">e, </w:t>
      </w:r>
      <w:r w:rsidRPr="00093C6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5049E86" w14:textId="77777777" w:rsidR="00833644" w:rsidRPr="00093C6A" w:rsidRDefault="00833644" w:rsidP="008336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4274E2" w14:textId="77777777" w:rsidR="00833644" w:rsidRPr="00093C6A" w:rsidRDefault="00833644" w:rsidP="00833644">
      <w:pPr>
        <w:pStyle w:val="Podpunkty"/>
        <w:ind w:left="284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98B0C1E" w14:textId="77777777" w:rsidR="00833644" w:rsidRPr="00093C6A" w:rsidRDefault="00833644" w:rsidP="0083364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2"/>
        <w:gridCol w:w="976"/>
        <w:gridCol w:w="851"/>
        <w:gridCol w:w="733"/>
        <w:gridCol w:w="780"/>
        <w:gridCol w:w="641"/>
        <w:gridCol w:w="888"/>
        <w:gridCol w:w="1072"/>
        <w:gridCol w:w="1222"/>
      </w:tblGrid>
      <w:tr w:rsidR="00833644" w:rsidRPr="00093C6A" w14:paraId="0BEF7AA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B37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Semestr</w:t>
            </w:r>
          </w:p>
          <w:p w14:paraId="10ECE19D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F55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203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9AE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5347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00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98DD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4974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A1A9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A4EA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3C6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33644" w:rsidRPr="00093C6A" w14:paraId="785BCFB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3BE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306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B28F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F01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708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2FD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FE3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A12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222A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816C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3D9F1C" w14:textId="77777777" w:rsidR="00833644" w:rsidRPr="00093C6A" w:rsidRDefault="00833644" w:rsidP="0083364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0DF55F" w14:textId="77777777" w:rsidR="00833644" w:rsidRPr="00093C6A" w:rsidRDefault="00833644" w:rsidP="0083364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1.2.</w:t>
      </w:r>
      <w:r w:rsidRPr="00093C6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A8B35A0" w14:textId="77777777" w:rsidR="00833644" w:rsidRPr="00093C6A" w:rsidRDefault="00833644" w:rsidP="008336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093C6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3994F51F" w14:textId="77777777" w:rsidR="00833644" w:rsidRPr="00093C6A" w:rsidRDefault="00833644" w:rsidP="008336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Segoe UI Symbol" w:eastAsia="MS Gothic" w:hAnsi="Segoe UI Symbol" w:cs="Segoe UI Symbol"/>
          <w:b w:val="0"/>
          <w:szCs w:val="24"/>
        </w:rPr>
        <w:t>☐</w:t>
      </w:r>
      <w:r w:rsidRPr="00093C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8C705E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BF9248" w14:textId="202FECE0" w:rsidR="00833644" w:rsidRPr="00093C6A" w:rsidRDefault="00833644" w:rsidP="008336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1.3 </w:t>
      </w:r>
      <w:r w:rsidRPr="00093C6A"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smallCaps w:val="0"/>
          <w:szCs w:val="24"/>
        </w:rPr>
        <w:t>:</w:t>
      </w:r>
      <w:r w:rsidRPr="00093C6A">
        <w:rPr>
          <w:rFonts w:ascii="Corbel" w:hAnsi="Corbel"/>
          <w:b w:val="0"/>
          <w:smallCaps w:val="0"/>
          <w:szCs w:val="24"/>
        </w:rPr>
        <w:t xml:space="preserve"> </w:t>
      </w:r>
      <w:r w:rsidR="006B0FFE"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505B763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D44187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51028EEF" w14:textId="77777777" w:rsidTr="00A27B7B">
        <w:tc>
          <w:tcPr>
            <w:tcW w:w="9670" w:type="dxa"/>
          </w:tcPr>
          <w:p w14:paraId="6CE2B9E6" w14:textId="1183DDD9" w:rsidR="00833644" w:rsidRPr="00093C6A" w:rsidRDefault="00156EB9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E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podstawową orientację w kulturze muzycznej i gotowość do aktywnego udziału w działaniach muzycznych. Wymagana jest elementarna sprawność w zakresie śpiewu (intonacja na poziomie podstawowym) lub gry na prostym instrumencie oraz podstawowe umiejętności pracy zespołowej i komunikacji w grupie</w:t>
            </w:r>
          </w:p>
        </w:tc>
      </w:tr>
    </w:tbl>
    <w:p w14:paraId="6A3253B1" w14:textId="77777777" w:rsidR="00833644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3582E26D" w14:textId="77777777" w:rsidR="00833644" w:rsidRPr="00093C6A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14:paraId="79352F35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>3.cele, efekty uczenia się , treści Programowe i stosowane metody Dydaktyczne</w:t>
      </w:r>
    </w:p>
    <w:p w14:paraId="08610CA1" w14:textId="77777777" w:rsidR="00833644" w:rsidRPr="00093C6A" w:rsidRDefault="00833644" w:rsidP="00833644">
      <w:pPr>
        <w:pStyle w:val="Podpunkty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>3.1 Cele przedmiotu</w:t>
      </w:r>
    </w:p>
    <w:p w14:paraId="0E2E2015" w14:textId="77777777" w:rsidR="00833644" w:rsidRPr="00093C6A" w:rsidRDefault="00833644" w:rsidP="0083364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833644" w:rsidRPr="00093C6A" w14:paraId="13EFB871" w14:textId="77777777" w:rsidTr="00156EB9">
        <w:tc>
          <w:tcPr>
            <w:tcW w:w="814" w:type="dxa"/>
            <w:vAlign w:val="center"/>
          </w:tcPr>
          <w:p w14:paraId="1A9183D2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5B7ADFFC" w14:textId="5577ECDB" w:rsidR="00833644" w:rsidRPr="00093C6A" w:rsidRDefault="00156EB9" w:rsidP="00A27B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lang w:eastAsia="zh-CN" w:bidi="hi-IN"/>
              </w:rPr>
            </w:pPr>
            <w:r w:rsidRPr="00156EB9">
              <w:rPr>
                <w:rFonts w:ascii="Corbel" w:hAnsi="Corbel"/>
              </w:rPr>
              <w:t>Uporządkowanie i rozwijanie znajomości terminologii muzycznej oraz jej funkcjonalnego zastosowania w edukacji przedszkolnej i wczesnoszkolnej. (B.7.W1)</w:t>
            </w:r>
          </w:p>
        </w:tc>
      </w:tr>
      <w:tr w:rsidR="00833644" w:rsidRPr="00093C6A" w14:paraId="677246C5" w14:textId="77777777" w:rsidTr="00156EB9">
        <w:tc>
          <w:tcPr>
            <w:tcW w:w="814" w:type="dxa"/>
            <w:vAlign w:val="center"/>
          </w:tcPr>
          <w:p w14:paraId="6E837E1F" w14:textId="77777777" w:rsidR="00833644" w:rsidRPr="00093C6A" w:rsidRDefault="00833644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58A5882" w14:textId="325C641B" w:rsidR="00833644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Zapoznanie ze źródłami kultury muzycznej oraz ich uwarunkowaniami społeczno-kulturowymi, z uwzględnieniem znaczenia muzyki dla rozwoju dziecka/ucznia. (B.7.W2)</w:t>
            </w:r>
          </w:p>
        </w:tc>
      </w:tr>
      <w:tr w:rsidR="00833644" w:rsidRPr="00093C6A" w14:paraId="6396B3E6" w14:textId="77777777" w:rsidTr="00156EB9">
        <w:tc>
          <w:tcPr>
            <w:tcW w:w="814" w:type="dxa"/>
            <w:vAlign w:val="center"/>
          </w:tcPr>
          <w:p w14:paraId="2611E1B7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170CDD69" w14:textId="4A8493AC" w:rsidR="00833644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Pogłębienie wiedzy o twórczości dziecięcej i jej uwarunkowaniach oraz o podstawowych elementach dzieła muzycznego (formy, faktury, notacja) potrzebnych do pracy edukacyjnej. (B.7.W3)</w:t>
            </w:r>
          </w:p>
        </w:tc>
      </w:tr>
      <w:tr w:rsidR="00156EB9" w:rsidRPr="00093C6A" w14:paraId="2FC8C29A" w14:textId="77777777" w:rsidTr="00156EB9">
        <w:tc>
          <w:tcPr>
            <w:tcW w:w="814" w:type="dxa"/>
            <w:vAlign w:val="center"/>
          </w:tcPr>
          <w:p w14:paraId="061B3062" w14:textId="1EC5E99E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5C1BC105" w14:textId="50797E28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Poznanie i dobór podstawowego repertuaru muzycznego właściwego dla edukacji przedszkolnej i wczesnoszkolnej. (B.7.W4)</w:t>
            </w:r>
          </w:p>
        </w:tc>
      </w:tr>
      <w:tr w:rsidR="00156EB9" w:rsidRPr="00093C6A" w14:paraId="0891414E" w14:textId="77777777" w:rsidTr="00156EB9">
        <w:tc>
          <w:tcPr>
            <w:tcW w:w="814" w:type="dxa"/>
            <w:vAlign w:val="center"/>
          </w:tcPr>
          <w:p w14:paraId="43DE6A1B" w14:textId="7DE85332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469977AF" w14:textId="478BF49A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Zapoznanie z wybranymi współczesnymi koncepcjami i modelami edukacji muzycznej w Polsce i na świecie oraz ich zastosowaniem w praktyce. (B.7.W5)</w:t>
            </w:r>
          </w:p>
        </w:tc>
      </w:tr>
      <w:tr w:rsidR="00156EB9" w:rsidRPr="00093C6A" w14:paraId="5E79C02F" w14:textId="77777777" w:rsidTr="00156EB9">
        <w:tc>
          <w:tcPr>
            <w:tcW w:w="814" w:type="dxa"/>
            <w:vAlign w:val="center"/>
          </w:tcPr>
          <w:p w14:paraId="478300D0" w14:textId="483BEC8D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07C2FD3D" w14:textId="4C5A1BBF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Rozwijanie umiejętności projektowania przekazu muzycznego adekwatnie do celu, odbiorcy i okoliczności oraz wykonywania prostych melodii głosem lub na instrumencie. (B.7.U1–U2)</w:t>
            </w:r>
          </w:p>
        </w:tc>
      </w:tr>
      <w:tr w:rsidR="00156EB9" w:rsidRPr="00093C6A" w14:paraId="17DD00A5" w14:textId="77777777" w:rsidTr="00156EB9">
        <w:tc>
          <w:tcPr>
            <w:tcW w:w="814" w:type="dxa"/>
            <w:vAlign w:val="center"/>
          </w:tcPr>
          <w:p w14:paraId="3149EDCF" w14:textId="0CCEB182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7C34FD0E" w14:textId="10EC6900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Kształtowanie gotowości do działań na rzecz upowszechniania sztuk pięknych oraz inspirowania dzieci do aktywności muzycznej i wspólnego wykonawstwa jako działania kulturotwórczego i chroniącego dziedzictwo. (B.7.K1–K3)</w:t>
            </w:r>
          </w:p>
        </w:tc>
      </w:tr>
    </w:tbl>
    <w:p w14:paraId="27806595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C5D59B" w14:textId="77777777" w:rsidR="00833644" w:rsidRPr="00093C6A" w:rsidRDefault="00833644" w:rsidP="00833644">
      <w:pPr>
        <w:spacing w:after="0" w:line="240" w:lineRule="auto"/>
        <w:ind w:left="426"/>
        <w:rPr>
          <w:rFonts w:ascii="Corbel" w:hAnsi="Corbel"/>
        </w:rPr>
      </w:pPr>
      <w:r w:rsidRPr="00093C6A">
        <w:rPr>
          <w:rFonts w:ascii="Corbel" w:hAnsi="Corbel"/>
          <w:b/>
        </w:rPr>
        <w:t>3.2 Efekty uczenia się dla przedmiotu</w:t>
      </w:r>
    </w:p>
    <w:p w14:paraId="57A051EE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833644" w:rsidRPr="00093C6A" w14:paraId="55EAD54B" w14:textId="77777777" w:rsidTr="00156EB9">
        <w:tc>
          <w:tcPr>
            <w:tcW w:w="1598" w:type="dxa"/>
            <w:vAlign w:val="center"/>
          </w:tcPr>
          <w:p w14:paraId="3C740143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vAlign w:val="center"/>
          </w:tcPr>
          <w:p w14:paraId="49612D19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300BF60B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93C6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B0FFE" w:rsidRPr="00093C6A" w14:paraId="127D7F04" w14:textId="77777777" w:rsidTr="005D4DA7">
        <w:trPr>
          <w:trHeight w:val="2344"/>
        </w:trPr>
        <w:tc>
          <w:tcPr>
            <w:tcW w:w="1598" w:type="dxa"/>
            <w:tcBorders>
              <w:bottom w:val="single" w:sz="4" w:space="0" w:color="auto"/>
            </w:tcBorders>
          </w:tcPr>
          <w:p w14:paraId="6F291DB4" w14:textId="77777777" w:rsidR="006B0FFE" w:rsidRPr="00093C6A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D057B29" w14:textId="2AC288CF" w:rsidR="006B0FFE" w:rsidRPr="00093C6A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vMerge w:val="restart"/>
            <w:tcBorders>
              <w:bottom w:val="single" w:sz="4" w:space="0" w:color="auto"/>
            </w:tcBorders>
          </w:tcPr>
          <w:p w14:paraId="71CBBEE8" w14:textId="77777777" w:rsidR="006B0FFE" w:rsidRPr="00093C6A" w:rsidRDefault="006B0FFE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156EB9">
              <w:rPr>
                <w:rFonts w:ascii="Corbel" w:hAnsi="Corbel"/>
                <w:color w:val="000000"/>
              </w:rPr>
              <w:t>B.7.W1.</w:t>
            </w:r>
            <w:r>
              <w:rPr>
                <w:rFonts w:ascii="Corbel" w:hAnsi="Corbel"/>
                <w:color w:val="000000"/>
              </w:rPr>
              <w:t xml:space="preserve"> Student zna i rozumie</w:t>
            </w:r>
            <w:r w:rsidRPr="00156EB9">
              <w:rPr>
                <w:rFonts w:ascii="Corbel" w:hAnsi="Corbel"/>
                <w:color w:val="000000"/>
              </w:rPr>
              <w:t xml:space="preserve"> terminologię z zakresu muzyki i jej zastosowanie w edukacji muzycznej;</w:t>
            </w:r>
          </w:p>
          <w:p w14:paraId="443FC994" w14:textId="77777777" w:rsidR="006B0FFE" w:rsidRPr="00093C6A" w:rsidRDefault="006B0FFE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156EB9">
              <w:rPr>
                <w:rFonts w:ascii="Corbel" w:hAnsi="Corbel"/>
                <w:color w:val="000000"/>
              </w:rPr>
              <w:t xml:space="preserve">B.7.W2. </w:t>
            </w:r>
            <w:r>
              <w:rPr>
                <w:rFonts w:ascii="Corbel" w:hAnsi="Corbel"/>
                <w:color w:val="000000"/>
              </w:rPr>
              <w:t>Student zna i rozumie</w:t>
            </w:r>
            <w:r w:rsidRPr="00156EB9">
              <w:rPr>
                <w:rFonts w:ascii="Corbel" w:hAnsi="Corbel"/>
                <w:color w:val="000000"/>
              </w:rPr>
              <w:t xml:space="preserve"> źródła kultury muzycznej, ich kulturowe i społeczne uwarunkowania oraz znaczenie dla rozwoju dziecka lub ucznia;</w:t>
            </w:r>
          </w:p>
          <w:p w14:paraId="5E2511FF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B.7.W3. </w:t>
            </w:r>
            <w:r w:rsidRPr="009D7A47">
              <w:rPr>
                <w:rFonts w:ascii="Corbel" w:hAnsi="Corbel"/>
                <w:color w:val="000000"/>
                <w:sz w:val="24"/>
                <w:szCs w:val="24"/>
              </w:rPr>
              <w:t>Student zna i rozumie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cechy charakterystyczne twórczości dziecięcej, jej osobowe i środowiskowe uwarunkowania; odmiany, faktury 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utworów muzycznych ze względu na sposób wykonywania muzyki (solo, muzyka kameralna, symfoniczna, chóralna, wokalno- -instrumentalna), podstawowe zagadnienia z zakresu form muzycznych, podstawowe terminy notacji muzycznej;</w:t>
            </w:r>
          </w:p>
          <w:p w14:paraId="4F305EAB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B.7.W4. </w:t>
            </w:r>
            <w:r w:rsidRPr="009D7A47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podstawowy repertuar muzyczny w edukacji przedszkolnej i wczesnoszkolnej;</w:t>
            </w:r>
          </w:p>
          <w:p w14:paraId="24AE68BB" w14:textId="0DACA9B4" w:rsidR="006B0FFE" w:rsidRPr="00093C6A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B.7.W5. </w:t>
            </w:r>
            <w:r w:rsidRPr="009D7A47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wybrane współczesne koncepcje i modele edukacji muzycznej w Polsce i na świecie.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248326CF" w14:textId="275CFE6E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PPiW.W02</w:t>
            </w:r>
          </w:p>
          <w:p w14:paraId="5CE48838" w14:textId="41721BEE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19AA7E3" w14:textId="24AB5075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9B4E8FF" w14:textId="77777777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70E53" w14:textId="68C029AB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B0FFE" w:rsidRPr="00093C6A" w14:paraId="25194A02" w14:textId="77777777" w:rsidTr="007054C3">
        <w:trPr>
          <w:trHeight w:val="596"/>
        </w:trPr>
        <w:tc>
          <w:tcPr>
            <w:tcW w:w="1598" w:type="dxa"/>
          </w:tcPr>
          <w:p w14:paraId="3B6CFE6F" w14:textId="040745C5" w:rsidR="006B0FFE" w:rsidRPr="00093C6A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vMerge/>
          </w:tcPr>
          <w:p w14:paraId="5F69BF50" w14:textId="4C77F3D4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835" w:type="dxa"/>
          </w:tcPr>
          <w:p w14:paraId="76DD5BD7" w14:textId="77777777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6B0FFE" w:rsidRPr="00093C6A" w14:paraId="33D4F431" w14:textId="77777777" w:rsidTr="00313F62">
        <w:trPr>
          <w:trHeight w:val="1282"/>
        </w:trPr>
        <w:tc>
          <w:tcPr>
            <w:tcW w:w="1598" w:type="dxa"/>
          </w:tcPr>
          <w:p w14:paraId="2C6B67F0" w14:textId="3D6C0697" w:rsidR="006B0FFE" w:rsidRPr="00093C6A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6C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1" w:type="dxa"/>
          </w:tcPr>
          <w:p w14:paraId="03A2B659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B.7.U1. Student potrafi zaprojektować przekaz muzyczny dostosowany do okoliczności;</w:t>
            </w:r>
          </w:p>
          <w:p w14:paraId="68FDB937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B.7.U2. Student potrafi wykonywać proste melodie na wybranym instrumencie lub głosem.</w:t>
            </w:r>
          </w:p>
          <w:p w14:paraId="2F7F2B05" w14:textId="396F68B4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835" w:type="dxa"/>
          </w:tcPr>
          <w:p w14:paraId="2F0B77B0" w14:textId="77777777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5FB6A5C" w14:textId="77777777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28D64DC1" w14:textId="754637B7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792C39F0" w14:textId="5ED8F528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3CA22793" w14:textId="4951EB73" w:rsidR="006B0FFE" w:rsidRPr="00313F62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PPiW.U16</w:t>
            </w:r>
          </w:p>
        </w:tc>
      </w:tr>
      <w:tr w:rsidR="00156EB9" w:rsidRPr="00093C6A" w14:paraId="7F98B491" w14:textId="77777777" w:rsidTr="00156EB9">
        <w:tc>
          <w:tcPr>
            <w:tcW w:w="1598" w:type="dxa"/>
          </w:tcPr>
          <w:p w14:paraId="77578E6B" w14:textId="64DD9F26" w:rsidR="00156EB9" w:rsidRPr="00093C6A" w:rsidRDefault="00156EB9" w:rsidP="00156E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6C0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0FF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1" w:type="dxa"/>
          </w:tcPr>
          <w:p w14:paraId="687887A7" w14:textId="77777777" w:rsidR="00313F62" w:rsidRPr="009D7A47" w:rsidRDefault="00313F62" w:rsidP="00313F62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B.7.K1. Student jest gotów do przekonującego działania na rzecz upowszechniania sztuk pięknych;</w:t>
            </w:r>
          </w:p>
          <w:p w14:paraId="52E64F2E" w14:textId="72F910BE" w:rsidR="00313F62" w:rsidRDefault="00313F62" w:rsidP="00313F62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B.7.K2. Student jest gotów do inspirowania dzieci lub uczniów do samodzielnej lub wspólnej aktywności muzycznej;</w:t>
            </w:r>
          </w:p>
          <w:p w14:paraId="74FF89F1" w14:textId="0210A067" w:rsidR="00156EB9" w:rsidRPr="009D7A47" w:rsidRDefault="00156EB9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B.7.K3. Student jest gotów do krzewienia idei wspólnego wykonawstwa muzycznego jako działania kulturotwórczego i chroniącego dziedzictwo narodowe.</w:t>
            </w:r>
          </w:p>
        </w:tc>
        <w:tc>
          <w:tcPr>
            <w:tcW w:w="1835" w:type="dxa"/>
          </w:tcPr>
          <w:p w14:paraId="139B57C0" w14:textId="77777777" w:rsidR="00156EB9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PPIW.K02</w:t>
            </w:r>
          </w:p>
          <w:p w14:paraId="6D175ECF" w14:textId="77777777" w:rsidR="006B0FFE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PPIW.K07</w:t>
            </w:r>
          </w:p>
          <w:p w14:paraId="0A5BD21F" w14:textId="2505637C" w:rsidR="006B0FFE" w:rsidRPr="00093C6A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PPIW.K08</w:t>
            </w:r>
          </w:p>
        </w:tc>
      </w:tr>
    </w:tbl>
    <w:p w14:paraId="3ED808A3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0240B" w14:textId="77777777" w:rsidR="00833644" w:rsidRPr="00093C6A" w:rsidRDefault="00833644" w:rsidP="0083364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93C6A">
        <w:rPr>
          <w:rFonts w:ascii="Corbel" w:hAnsi="Corbel"/>
          <w:b/>
        </w:rPr>
        <w:t xml:space="preserve">3.3Treści programowe </w:t>
      </w:r>
    </w:p>
    <w:p w14:paraId="4C0370C5" w14:textId="77777777" w:rsidR="00833644" w:rsidRPr="00093C6A" w:rsidRDefault="00833644" w:rsidP="0083364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93C6A">
        <w:rPr>
          <w:rFonts w:ascii="Corbel" w:hAnsi="Corbel"/>
        </w:rPr>
        <w:t xml:space="preserve">Problematyka wykładu </w:t>
      </w:r>
    </w:p>
    <w:p w14:paraId="3B0A06F1" w14:textId="77777777" w:rsidR="00833644" w:rsidRPr="00093C6A" w:rsidRDefault="00833644" w:rsidP="0083364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79557C18" w14:textId="77777777" w:rsidTr="00A27B7B">
        <w:tc>
          <w:tcPr>
            <w:tcW w:w="9639" w:type="dxa"/>
          </w:tcPr>
          <w:p w14:paraId="0AB91489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Treści merytoryczne</w:t>
            </w:r>
          </w:p>
        </w:tc>
      </w:tr>
      <w:tr w:rsidR="00833644" w:rsidRPr="00093C6A" w14:paraId="4C5A98EE" w14:textId="77777777" w:rsidTr="00A27B7B">
        <w:tc>
          <w:tcPr>
            <w:tcW w:w="9639" w:type="dxa"/>
          </w:tcPr>
          <w:p w14:paraId="5F86AAFD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1.Tymiczne i froniczne aspekty muzyki w kontekście rozwoju dziecka.</w:t>
            </w:r>
          </w:p>
        </w:tc>
      </w:tr>
      <w:tr w:rsidR="00833644" w:rsidRPr="00093C6A" w14:paraId="6E5034A2" w14:textId="77777777" w:rsidTr="00A27B7B">
        <w:tc>
          <w:tcPr>
            <w:tcW w:w="9639" w:type="dxa"/>
          </w:tcPr>
          <w:p w14:paraId="4AA9C750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2.Elementy polskiego folkloru muzycznego w edukacji dziecka.</w:t>
            </w:r>
          </w:p>
        </w:tc>
      </w:tr>
      <w:tr w:rsidR="00833644" w:rsidRPr="00093C6A" w14:paraId="1AE31EEA" w14:textId="77777777" w:rsidTr="00A27B7B">
        <w:tc>
          <w:tcPr>
            <w:tcW w:w="9639" w:type="dxa"/>
          </w:tcPr>
          <w:p w14:paraId="16000C43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3.Elementy muzyki.</w:t>
            </w:r>
          </w:p>
        </w:tc>
      </w:tr>
      <w:tr w:rsidR="00833644" w:rsidRPr="00093C6A" w14:paraId="3ED63F89" w14:textId="77777777" w:rsidTr="00A27B7B">
        <w:tc>
          <w:tcPr>
            <w:tcW w:w="9639" w:type="dxa"/>
          </w:tcPr>
          <w:p w14:paraId="1625AFCE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4.Zasady muzyki.</w:t>
            </w:r>
          </w:p>
        </w:tc>
      </w:tr>
      <w:tr w:rsidR="00833644" w:rsidRPr="00093C6A" w14:paraId="7078AE6A" w14:textId="77777777" w:rsidTr="00A27B7B">
        <w:tc>
          <w:tcPr>
            <w:tcW w:w="9639" w:type="dxa"/>
          </w:tcPr>
          <w:p w14:paraId="3C505279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5.Formy wychowania muzycznego dzieci.</w:t>
            </w:r>
          </w:p>
        </w:tc>
      </w:tr>
      <w:tr w:rsidR="00833644" w:rsidRPr="00093C6A" w14:paraId="7812684E" w14:textId="77777777" w:rsidTr="00A27B7B">
        <w:tc>
          <w:tcPr>
            <w:tcW w:w="9639" w:type="dxa"/>
          </w:tcPr>
          <w:p w14:paraId="60C81D21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6.Sposoby organizowania twórczych i odtwórczych działań muzycznych.</w:t>
            </w:r>
          </w:p>
        </w:tc>
      </w:tr>
      <w:tr w:rsidR="00833644" w:rsidRPr="00093C6A" w14:paraId="1289370D" w14:textId="77777777" w:rsidTr="00A27B7B">
        <w:tc>
          <w:tcPr>
            <w:tcW w:w="9639" w:type="dxa"/>
          </w:tcPr>
          <w:p w14:paraId="7538790F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7.Zabawa w muzycznej edukacji dziecka.</w:t>
            </w:r>
          </w:p>
        </w:tc>
      </w:tr>
      <w:tr w:rsidR="00833644" w:rsidRPr="00093C6A" w14:paraId="03D74B5F" w14:textId="77777777" w:rsidTr="00A27B7B">
        <w:tc>
          <w:tcPr>
            <w:tcW w:w="9639" w:type="dxa"/>
          </w:tcPr>
          <w:p w14:paraId="3511B847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8.Programowanie muzycznych zajęć z dziećmi.</w:t>
            </w:r>
          </w:p>
        </w:tc>
      </w:tr>
    </w:tbl>
    <w:p w14:paraId="75732B3D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p w14:paraId="5E4EB80C" w14:textId="77777777" w:rsidR="00833644" w:rsidRPr="00093C6A" w:rsidRDefault="00833644" w:rsidP="00833644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093C6A">
        <w:rPr>
          <w:rFonts w:ascii="Corbel" w:hAnsi="Corbel"/>
        </w:rPr>
        <w:t xml:space="preserve">Problematyka ćwiczeń audytoryjnych, konwersatoryjnych, laboratoryjnych, zajęć praktycznych </w:t>
      </w:r>
    </w:p>
    <w:p w14:paraId="0CF78BFD" w14:textId="77777777" w:rsidR="00833644" w:rsidRPr="00093C6A" w:rsidRDefault="00833644" w:rsidP="0083364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25FB65CD" w14:textId="77777777" w:rsidTr="00A27B7B">
        <w:tc>
          <w:tcPr>
            <w:tcW w:w="9639" w:type="dxa"/>
          </w:tcPr>
          <w:p w14:paraId="0FC22468" w14:textId="77777777" w:rsidR="00833644" w:rsidRPr="00093C6A" w:rsidRDefault="00833644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Treści merytoryczne</w:t>
            </w:r>
          </w:p>
        </w:tc>
      </w:tr>
      <w:tr w:rsidR="00833644" w:rsidRPr="00093C6A" w14:paraId="35A3A73B" w14:textId="77777777" w:rsidTr="00A27B7B">
        <w:tc>
          <w:tcPr>
            <w:tcW w:w="9639" w:type="dxa"/>
          </w:tcPr>
          <w:p w14:paraId="387D2FE8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1.Zasady muzyki (podstawowe zagadnienia).</w:t>
            </w:r>
          </w:p>
        </w:tc>
      </w:tr>
      <w:tr w:rsidR="00833644" w:rsidRPr="00093C6A" w14:paraId="31F0E7A6" w14:textId="77777777" w:rsidTr="00A27B7B">
        <w:tc>
          <w:tcPr>
            <w:tcW w:w="9639" w:type="dxa"/>
          </w:tcPr>
          <w:p w14:paraId="62535501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2.Notacja muzyczna.</w:t>
            </w:r>
          </w:p>
        </w:tc>
      </w:tr>
      <w:tr w:rsidR="00833644" w:rsidRPr="00093C6A" w14:paraId="77AC554C" w14:textId="77777777" w:rsidTr="00A27B7B">
        <w:tc>
          <w:tcPr>
            <w:tcW w:w="9639" w:type="dxa"/>
          </w:tcPr>
          <w:p w14:paraId="01F38E72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4.Elementy dyrygowania (wskazywanie momentu rozpoczęcia i zakończenia).</w:t>
            </w:r>
          </w:p>
        </w:tc>
      </w:tr>
      <w:tr w:rsidR="00833644" w:rsidRPr="00093C6A" w14:paraId="2B2086F7" w14:textId="77777777" w:rsidTr="00A27B7B">
        <w:tc>
          <w:tcPr>
            <w:tcW w:w="9639" w:type="dxa"/>
          </w:tcPr>
          <w:p w14:paraId="2951330F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lastRenderedPageBreak/>
              <w:t>5.Kryteria doboru piosenek dziecięcych, tworzenie repertuaru.</w:t>
            </w:r>
          </w:p>
        </w:tc>
      </w:tr>
      <w:tr w:rsidR="00833644" w:rsidRPr="00093C6A" w14:paraId="390739EF" w14:textId="77777777" w:rsidTr="00A27B7B">
        <w:tc>
          <w:tcPr>
            <w:tcW w:w="9639" w:type="dxa"/>
          </w:tcPr>
          <w:p w14:paraId="19E67445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6.Metoda sylabiczna nauczania wartości rytmicznych.</w:t>
            </w:r>
          </w:p>
        </w:tc>
      </w:tr>
      <w:tr w:rsidR="00833644" w:rsidRPr="00093C6A" w14:paraId="54589664" w14:textId="77777777" w:rsidTr="00A27B7B">
        <w:tc>
          <w:tcPr>
            <w:tcW w:w="9639" w:type="dxa"/>
          </w:tcPr>
          <w:p w14:paraId="65464882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7.Formy wychowania muzycznego.</w:t>
            </w:r>
          </w:p>
        </w:tc>
      </w:tr>
      <w:tr w:rsidR="00833644" w:rsidRPr="00093C6A" w14:paraId="214B1B45" w14:textId="77777777" w:rsidTr="00A27B7B">
        <w:tc>
          <w:tcPr>
            <w:tcW w:w="9639" w:type="dxa"/>
          </w:tcPr>
          <w:p w14:paraId="658E5B22" w14:textId="77777777" w:rsidR="00833644" w:rsidRPr="00452F8D" w:rsidRDefault="00833644" w:rsidP="00A27B7B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8.Tworzenie akompaniamentu na instrumentach perkusyjnych  określonej i nieokreślonej wysokości dźwięku.</w:t>
            </w:r>
          </w:p>
        </w:tc>
      </w:tr>
      <w:tr w:rsidR="00833644" w:rsidRPr="00093C6A" w14:paraId="19E09B4D" w14:textId="77777777" w:rsidTr="00A27B7B">
        <w:tc>
          <w:tcPr>
            <w:tcW w:w="9639" w:type="dxa"/>
          </w:tcPr>
          <w:p w14:paraId="5961D977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9.Zabawy muzyczne.</w:t>
            </w:r>
          </w:p>
        </w:tc>
      </w:tr>
      <w:tr w:rsidR="00833644" w:rsidRPr="00093C6A" w14:paraId="554FC31C" w14:textId="77777777" w:rsidTr="00A27B7B">
        <w:tc>
          <w:tcPr>
            <w:tcW w:w="9639" w:type="dxa"/>
          </w:tcPr>
          <w:p w14:paraId="58B2901E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10.Scenariusze zajęć muzycznych.</w:t>
            </w:r>
          </w:p>
        </w:tc>
      </w:tr>
    </w:tbl>
    <w:p w14:paraId="6FFCFEC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82BC8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3.4 Metody dydaktyczne</w:t>
      </w:r>
    </w:p>
    <w:p w14:paraId="354476BE" w14:textId="77777777" w:rsidR="00833644" w:rsidRPr="00093C6A" w:rsidRDefault="00833644" w:rsidP="00833644">
      <w:pPr>
        <w:pStyle w:val="Default"/>
        <w:jc w:val="both"/>
        <w:rPr>
          <w:rFonts w:ascii="Corbel" w:hAnsi="Corbel"/>
        </w:rPr>
      </w:pPr>
    </w:p>
    <w:p w14:paraId="005E60F0" w14:textId="277CCE90" w:rsidR="00833644" w:rsidRPr="00156EB9" w:rsidRDefault="00156EB9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156EB9">
        <w:rPr>
          <w:rFonts w:ascii="Corbel" w:hAnsi="Corbel"/>
          <w:b w:val="0"/>
          <w:bCs/>
          <w:smallCaps w:val="0"/>
          <w:szCs w:val="24"/>
        </w:rPr>
        <w:t xml:space="preserve">Wykład: </w:t>
      </w:r>
      <w:r w:rsidR="009D7A47">
        <w:rPr>
          <w:rFonts w:ascii="Corbel" w:hAnsi="Corbel"/>
          <w:b w:val="0"/>
          <w:bCs/>
          <w:smallCaps w:val="0"/>
          <w:szCs w:val="24"/>
        </w:rPr>
        <w:t>wykład problemowy/ konwersatoryjny, metody eksponujące, dyskusja, analiza przykładów utworów i repertuaru</w:t>
      </w:r>
    </w:p>
    <w:p w14:paraId="5C98F510" w14:textId="77777777" w:rsidR="00452F8D" w:rsidRDefault="00156EB9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156EB9">
        <w:rPr>
          <w:rFonts w:ascii="Corbel" w:hAnsi="Corbel"/>
          <w:b w:val="0"/>
          <w:bCs/>
          <w:smallCaps w:val="0"/>
          <w:szCs w:val="24"/>
        </w:rPr>
        <w:t>Ćwiczenia:</w:t>
      </w:r>
      <w:r w:rsidR="009D7A47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9D7A47" w:rsidRPr="009D7A47">
        <w:rPr>
          <w:rFonts w:ascii="Corbel" w:hAnsi="Corbel"/>
          <w:b w:val="0"/>
          <w:bCs/>
          <w:smallCaps w:val="0"/>
          <w:szCs w:val="24"/>
        </w:rPr>
        <w:t>ćwiczenia praktyczne: śpiew, rytmika, praca z głosem, elementarne działania instrumentalne</w:t>
      </w:r>
      <w:r w:rsidR="009D7A47">
        <w:rPr>
          <w:rFonts w:ascii="Corbel" w:hAnsi="Corbel"/>
          <w:b w:val="0"/>
          <w:bCs/>
          <w:smallCaps w:val="0"/>
          <w:szCs w:val="24"/>
        </w:rPr>
        <w:t xml:space="preserve">, metody eksponujące, dyskusja, pisanie scenariuszy zajęć. </w:t>
      </w:r>
    </w:p>
    <w:p w14:paraId="3F3FB0DA" w14:textId="2D1A14B3" w:rsidR="00BE643A" w:rsidRDefault="009D7A47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Formy organizacyjne: praca indywidualna, grupowa i zbiorowa. </w:t>
      </w:r>
    </w:p>
    <w:p w14:paraId="71179BE3" w14:textId="77777777" w:rsidR="009D7A47" w:rsidRPr="009D7A47" w:rsidRDefault="009D7A47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</w:p>
    <w:p w14:paraId="4E39F436" w14:textId="05A89561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4. </w:t>
      </w:r>
      <w:r w:rsidR="009D7A47">
        <w:rPr>
          <w:rFonts w:ascii="Corbel" w:hAnsi="Corbel"/>
          <w:smallCaps w:val="0"/>
          <w:szCs w:val="24"/>
        </w:rPr>
        <w:t>M</w:t>
      </w:r>
      <w:r w:rsidRPr="00093C6A">
        <w:rPr>
          <w:rFonts w:ascii="Corbel" w:hAnsi="Corbel"/>
          <w:smallCaps w:val="0"/>
          <w:szCs w:val="24"/>
        </w:rPr>
        <w:t>ETODY I KRYTERIA OCENY</w:t>
      </w:r>
    </w:p>
    <w:p w14:paraId="205AA56B" w14:textId="77777777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88BFA1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4.1 Sposoby weryfikacji efektów uczenia się</w:t>
      </w:r>
    </w:p>
    <w:p w14:paraId="292C6173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33644" w:rsidRPr="00093C6A" w14:paraId="1B15ADF2" w14:textId="77777777" w:rsidTr="009D7A47">
        <w:tc>
          <w:tcPr>
            <w:tcW w:w="1854" w:type="dxa"/>
            <w:vAlign w:val="center"/>
          </w:tcPr>
          <w:p w14:paraId="26A34A14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15D97D0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E95E964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8279192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086B9F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D7A47" w:rsidRPr="00093C6A" w14:paraId="3E546DA1" w14:textId="77777777" w:rsidTr="009D7A47">
        <w:tc>
          <w:tcPr>
            <w:tcW w:w="1854" w:type="dxa"/>
          </w:tcPr>
          <w:p w14:paraId="29BEE812" w14:textId="0ED08919" w:rsidR="009D7A47" w:rsidRPr="00093C6A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442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028" w:type="dxa"/>
          </w:tcPr>
          <w:p w14:paraId="1BD9B523" w14:textId="4902EB5E" w:rsidR="009D7A47" w:rsidRPr="00452F8D" w:rsidRDefault="009D7A47" w:rsidP="009D7A47">
            <w:pPr>
              <w:spacing w:after="0" w:line="240" w:lineRule="auto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Kolokwium zaliczeniowe z wykładu, obserwacja w trakcie zajęć</w:t>
            </w:r>
            <w:r w:rsidR="008B6893" w:rsidRPr="00452F8D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0A06B4D8" w14:textId="6BBBCEDC" w:rsidR="009D7A47" w:rsidRPr="00093C6A" w:rsidRDefault="009D7A47" w:rsidP="009D7A4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9D7A47" w:rsidRPr="00093C6A" w14:paraId="063F9550" w14:textId="77777777" w:rsidTr="009D7A47">
        <w:tc>
          <w:tcPr>
            <w:tcW w:w="1854" w:type="dxa"/>
          </w:tcPr>
          <w:p w14:paraId="47FE84F1" w14:textId="3074E8C6" w:rsidR="009D7A47" w:rsidRPr="00093C6A" w:rsidRDefault="009D7A47" w:rsidP="009D7A4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A442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0A3EE806" w14:textId="415F072E" w:rsidR="009D7A47" w:rsidRPr="00452F8D" w:rsidRDefault="009D7A47" w:rsidP="009D7A47">
            <w:pPr>
              <w:spacing w:after="60" w:line="240" w:lineRule="auto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Kolokwium zaliczeniowe z wykładu, obserwacja w trakcie zajęć</w:t>
            </w:r>
            <w:r w:rsidR="008B6893" w:rsidRPr="00452F8D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2A57D2D2" w14:textId="4DD53E42" w:rsidR="009D7A47" w:rsidRPr="00093C6A" w:rsidRDefault="009D7A47" w:rsidP="009D7A47">
            <w:pPr>
              <w:spacing w:after="60"/>
              <w:rPr>
                <w:rFonts w:ascii="Corbel" w:hAnsi="Corbel"/>
              </w:rPr>
            </w:pPr>
            <w:r w:rsidRPr="007C5999">
              <w:rPr>
                <w:rFonts w:ascii="Corbel" w:hAnsi="Corbel"/>
              </w:rPr>
              <w:t>Wykład, ćwiczenia</w:t>
            </w:r>
          </w:p>
        </w:tc>
      </w:tr>
      <w:tr w:rsidR="009D7A47" w:rsidRPr="00093C6A" w14:paraId="39F64097" w14:textId="77777777" w:rsidTr="009D7A47">
        <w:tc>
          <w:tcPr>
            <w:tcW w:w="1854" w:type="dxa"/>
          </w:tcPr>
          <w:p w14:paraId="739C77E6" w14:textId="147EE40C" w:rsidR="009D7A47" w:rsidRPr="00093C6A" w:rsidRDefault="009D7A47" w:rsidP="009D7A4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028" w:type="dxa"/>
          </w:tcPr>
          <w:p w14:paraId="54B0BA06" w14:textId="40DB5B50" w:rsidR="009D7A47" w:rsidRPr="00452F8D" w:rsidRDefault="009D7A47" w:rsidP="009D7A47">
            <w:pPr>
              <w:spacing w:after="60" w:line="240" w:lineRule="auto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1ADD619B" w14:textId="5CB54C62" w:rsidR="009D7A47" w:rsidRPr="00093C6A" w:rsidRDefault="009D7A47" w:rsidP="009D7A47">
            <w:pPr>
              <w:spacing w:after="60"/>
              <w:rPr>
                <w:rFonts w:ascii="Corbel" w:hAnsi="Corbel"/>
              </w:rPr>
            </w:pPr>
            <w:r w:rsidRPr="007C5999">
              <w:rPr>
                <w:rFonts w:ascii="Corbel" w:hAnsi="Corbel"/>
              </w:rPr>
              <w:t>ćwiczenia</w:t>
            </w:r>
          </w:p>
        </w:tc>
      </w:tr>
    </w:tbl>
    <w:p w14:paraId="1FFBF312" w14:textId="77777777" w:rsidR="00833644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8C96A" w14:textId="77777777" w:rsidR="00833644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A7986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503D1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4.2 Warunki zaliczenia przedmiotu (kryteria oceniania)</w:t>
      </w:r>
    </w:p>
    <w:p w14:paraId="57B01F3F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465F9C97" w14:textId="77777777" w:rsidTr="00A27B7B">
        <w:tc>
          <w:tcPr>
            <w:tcW w:w="9670" w:type="dxa"/>
          </w:tcPr>
          <w:p w14:paraId="72D841D2" w14:textId="4F690CB0" w:rsidR="009D7A47" w:rsidRPr="00452F8D" w:rsidRDefault="009D7A4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283F0D8F" w14:textId="281FC7A1" w:rsidR="009D7A47" w:rsidRPr="00452F8D" w:rsidRDefault="009D7A47" w:rsidP="009D7A4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07D28F02" w14:textId="036689D4" w:rsidR="009D7A47" w:rsidRPr="00452F8D" w:rsidRDefault="009D7A47" w:rsidP="009D7A4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29AC9D39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4B59C6" w14:textId="6FABDEA0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  <w:r w:rsidRPr="00452F8D">
              <w:rPr>
                <w:rFonts w:ascii="Corbel" w:hAnsi="Corbel"/>
                <w:b w:val="0"/>
                <w:smallCaps w:val="0"/>
                <w:szCs w:val="24"/>
              </w:rPr>
              <w:br/>
              <w:t>Uzyskanie zaliczenia – wykazuje znajomość każdej z treści kształcenia na poziomie powyżej 51%</w:t>
            </w:r>
            <w:r w:rsidRPr="00452F8D">
              <w:rPr>
                <w:rFonts w:ascii="Corbel" w:hAnsi="Corbel"/>
                <w:b w:val="0"/>
                <w:smallCaps w:val="0"/>
                <w:szCs w:val="24"/>
              </w:rPr>
              <w:br/>
              <w:t>Brak zaliczenia – wykazuje znajomość każdej z treści kształcenia poniżej 51%</w:t>
            </w:r>
          </w:p>
          <w:p w14:paraId="04F2EDE8" w14:textId="77777777" w:rsidR="009D7A47" w:rsidRPr="008B6893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DF50EFF" w14:textId="56CD6CED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0E73B3E8" w14:textId="205C2C4C" w:rsidR="009D7A47" w:rsidRPr="00452F8D" w:rsidRDefault="009D7A47" w:rsidP="009D7A4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2F34926F" w14:textId="2A434B4F" w:rsidR="009D7A47" w:rsidRPr="00452F8D" w:rsidRDefault="009D7A47" w:rsidP="009D7A4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1C94EBEE" w14:textId="5DB754B0" w:rsidR="009D7A47" w:rsidRPr="00452F8D" w:rsidRDefault="009D7A47" w:rsidP="009D7A4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Ćwiczenia praktyczne – gra na instrumencie, śpiew</w:t>
            </w:r>
            <w:r w:rsidR="00452F8D" w:rsidRPr="00452F8D">
              <w:rPr>
                <w:rFonts w:ascii="Corbel" w:hAnsi="Corbel"/>
                <w:b w:val="0"/>
                <w:smallCaps w:val="0"/>
                <w:szCs w:val="24"/>
              </w:rPr>
              <w:t>, napisanie fragmentu scenariusza zajęć</w:t>
            </w:r>
          </w:p>
          <w:p w14:paraId="702CA354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A559D6" w14:textId="58B99C8B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Kryteria oceny scenariusza:</w:t>
            </w:r>
          </w:p>
          <w:p w14:paraId="2B32A7CE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15C5417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E12D06B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12D27F73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0702BCE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A4D4D2F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0BF1C857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19FD7B" w14:textId="10EB73E4" w:rsidR="009D7A47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Kryteria oceny ćwiczeń praktycznych (gra na instrumencie, śpiew):</w:t>
            </w:r>
          </w:p>
          <w:p w14:paraId="2AEF4D43" w14:textId="77777777" w:rsidR="00452F8D" w:rsidRDefault="00452F8D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9D4210" w14:textId="33B9AA81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5,0 – wykonanie w pełni poprawne rytmicznie i intonacyjnie; bardzo dobra technika (emisja/oddech lub technika gry), płynność i pewność; świadoma interpretacja i ekspresja; wysoka samodzielność, brak istotnych błędów.</w:t>
            </w:r>
          </w:p>
          <w:p w14:paraId="0D175A89" w14:textId="37723720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4,5 – wykonanie bardzo dobre; pojedyncze drobne potknięcia (rytm/intonacja/technika) bez wpływu na całość; dobra płynność i kontrola; interpretacja w większości trafna; wysoka samodzielność.</w:t>
            </w:r>
          </w:p>
          <w:p w14:paraId="0F61DF2F" w14:textId="3782FEB5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4,0 – wykonanie dobre; kilka zauważalnych błędów (rytm/intonacja/technika), ale utwór zrealizowany poprawnie; ogólna kontrola zachowana; poprawna dykcja/artykułacja; samodzielność dobra.</w:t>
            </w:r>
          </w:p>
          <w:p w14:paraId="7503CC2A" w14:textId="77777777" w:rsid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3,5 – wykonanie na poziomie dostatecznym plus; błędy częstsze i miejscami zakłócające płynność, jednak utwór jest rozpoznawalny i doprowadzony do końca; technika/oddech wymagają korekty; częściowa samodzielność.</w:t>
            </w:r>
          </w:p>
          <w:p w14:paraId="3DAC8AF3" w14:textId="6E31512B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3,0 – wykonanie dostateczne; liczne błędy rytmiczne i/lub intonacyjne, słaba płynność; wykonanie wymaga wsparcia (podpowiedzi, przerwy, korekty); podstawowe elementy są zrealizowane, ale niestabilnie.</w:t>
            </w:r>
          </w:p>
          <w:p w14:paraId="24BCB20E" w14:textId="1F5B5F13" w:rsidR="00452F8D" w:rsidRPr="009D7A47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2,0 – brak wymaganego przygotowania lub wykonanie niezgodne z poleceniem; błędy uniemożliwiają rozpoznanie utworu / wykonanie przerwane; brak samodzielności lub odmowa wykonania.</w:t>
            </w:r>
          </w:p>
          <w:p w14:paraId="289DB190" w14:textId="77777777" w:rsidR="009D7A47" w:rsidRDefault="009D7A4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ABA82E" w14:textId="0B445F45" w:rsidR="00452F8D" w:rsidRPr="00093C6A" w:rsidRDefault="00452F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uzyskanych ocen cząstkowych. </w:t>
            </w:r>
          </w:p>
        </w:tc>
      </w:tr>
    </w:tbl>
    <w:p w14:paraId="5D072951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C8E7CE" w14:textId="77777777" w:rsidR="00833644" w:rsidRPr="00093C6A" w:rsidRDefault="00833644" w:rsidP="0083364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3C6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71D2C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33644" w:rsidRPr="00093C6A" w14:paraId="225CA5AC" w14:textId="77777777" w:rsidTr="009D7A47">
        <w:tc>
          <w:tcPr>
            <w:tcW w:w="4619" w:type="dxa"/>
            <w:vAlign w:val="center"/>
          </w:tcPr>
          <w:p w14:paraId="6DB1042C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3AF9F5EF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833644" w:rsidRPr="00093C6A" w14:paraId="555E55B3" w14:textId="77777777" w:rsidTr="009D7A47">
        <w:tc>
          <w:tcPr>
            <w:tcW w:w="4619" w:type="dxa"/>
          </w:tcPr>
          <w:p w14:paraId="574C74C6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</w:tcPr>
          <w:p w14:paraId="2B28C019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30</w:t>
            </w:r>
          </w:p>
        </w:tc>
      </w:tr>
      <w:tr w:rsidR="008B6893" w:rsidRPr="00093C6A" w14:paraId="79959F44" w14:textId="77777777" w:rsidTr="009D7A47">
        <w:tc>
          <w:tcPr>
            <w:tcW w:w="4619" w:type="dxa"/>
          </w:tcPr>
          <w:p w14:paraId="45233889" w14:textId="6BF4470A" w:rsidR="008B6893" w:rsidRPr="00093C6A" w:rsidRDefault="008B689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</w:tcPr>
          <w:p w14:paraId="733CABBE" w14:textId="15564717" w:rsidR="008B6893" w:rsidRPr="00093C6A" w:rsidRDefault="008B6893" w:rsidP="008B6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833644" w:rsidRPr="00093C6A" w14:paraId="4734DACE" w14:textId="77777777" w:rsidTr="009D7A47">
        <w:tc>
          <w:tcPr>
            <w:tcW w:w="4619" w:type="dxa"/>
          </w:tcPr>
          <w:p w14:paraId="2EAFB18C" w14:textId="271A0125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lastRenderedPageBreak/>
              <w:t>Godziny niekontaktowe – praca własna studenta</w:t>
            </w:r>
            <w:r w:rsidR="009D7A47">
              <w:rPr>
                <w:rFonts w:ascii="Corbel" w:hAnsi="Corbel"/>
              </w:rPr>
              <w:t xml:space="preserve"> </w:t>
            </w:r>
            <w:r w:rsidRPr="00093C6A">
              <w:rPr>
                <w:rFonts w:ascii="Corbel" w:hAnsi="Corbel"/>
              </w:rPr>
              <w:t>(przygotowanie do zajęć,</w:t>
            </w:r>
            <w:r w:rsidR="009D7A47">
              <w:rPr>
                <w:rFonts w:ascii="Corbel" w:hAnsi="Corbel"/>
              </w:rPr>
              <w:t xml:space="preserve"> przygotowanie do kolokwium zaliczeniowego, nauka śpiewu, nauka gry na instrumencie, przygotowanie scenariusza zajęć</w:t>
            </w:r>
            <w:r w:rsidRPr="00093C6A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64EB0B57" w14:textId="77777777" w:rsidR="00833644" w:rsidRPr="00093C6A" w:rsidRDefault="00833644" w:rsidP="009D7A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81EF8A0" w14:textId="61A9B839" w:rsidR="00833644" w:rsidRPr="00093C6A" w:rsidRDefault="004B7C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  <w:r w:rsidR="009D7A47">
              <w:rPr>
                <w:rFonts w:ascii="Corbel" w:hAnsi="Corbel"/>
              </w:rPr>
              <w:t>0</w:t>
            </w:r>
          </w:p>
        </w:tc>
      </w:tr>
      <w:tr w:rsidR="00833644" w:rsidRPr="00093C6A" w14:paraId="2FE010FE" w14:textId="77777777" w:rsidTr="009D7A47">
        <w:tc>
          <w:tcPr>
            <w:tcW w:w="4619" w:type="dxa"/>
          </w:tcPr>
          <w:p w14:paraId="51BAF204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0BE373D9" w14:textId="111220EA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1</w:t>
            </w:r>
            <w:r w:rsidR="004B7C9D">
              <w:rPr>
                <w:rFonts w:ascii="Corbel" w:hAnsi="Corbel"/>
              </w:rPr>
              <w:t>00</w:t>
            </w:r>
          </w:p>
        </w:tc>
      </w:tr>
      <w:tr w:rsidR="00833644" w:rsidRPr="00093C6A" w14:paraId="7179DFFE" w14:textId="77777777" w:rsidTr="009D7A47">
        <w:tc>
          <w:tcPr>
            <w:tcW w:w="4619" w:type="dxa"/>
          </w:tcPr>
          <w:p w14:paraId="41F8ACDA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7C0BF318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</w:t>
            </w:r>
          </w:p>
        </w:tc>
      </w:tr>
    </w:tbl>
    <w:p w14:paraId="6B931246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93C6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4310324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22B5B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6. PRAKTYKI ZAWODOWE W RAMACH PRZEDMIOTU</w:t>
      </w:r>
    </w:p>
    <w:p w14:paraId="56563380" w14:textId="77777777" w:rsidR="00833644" w:rsidRPr="00093C6A" w:rsidRDefault="00833644" w:rsidP="0083364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3644" w:rsidRPr="00093C6A" w14:paraId="212026F7" w14:textId="77777777" w:rsidTr="00A27B7B">
        <w:trPr>
          <w:trHeight w:val="397"/>
        </w:trPr>
        <w:tc>
          <w:tcPr>
            <w:tcW w:w="3544" w:type="dxa"/>
          </w:tcPr>
          <w:p w14:paraId="44028F7D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478E05" w14:textId="77777777" w:rsidR="00833644" w:rsidRPr="00093C6A" w:rsidRDefault="00833644" w:rsidP="00A27B7B">
            <w:pPr>
              <w:pStyle w:val="Punktygwne"/>
              <w:tabs>
                <w:tab w:val="left" w:pos="2379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33644" w:rsidRPr="00093C6A" w14:paraId="49ED125C" w14:textId="77777777" w:rsidTr="00A27B7B">
        <w:trPr>
          <w:trHeight w:val="397"/>
        </w:trPr>
        <w:tc>
          <w:tcPr>
            <w:tcW w:w="3544" w:type="dxa"/>
          </w:tcPr>
          <w:p w14:paraId="6983A0B4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B9047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38977F57" w14:textId="2BAAABE1" w:rsidR="00BE643A" w:rsidRDefault="00BE643A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69012263" w14:textId="097069CC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7. LITERATURA</w:t>
      </w:r>
    </w:p>
    <w:p w14:paraId="6B911DBC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3644" w:rsidRPr="00093C6A" w14:paraId="387EE4B9" w14:textId="77777777" w:rsidTr="00A27B7B">
        <w:trPr>
          <w:trHeight w:val="397"/>
        </w:trPr>
        <w:tc>
          <w:tcPr>
            <w:tcW w:w="7513" w:type="dxa"/>
          </w:tcPr>
          <w:p w14:paraId="392E931C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CE5C88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69C0B28F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2.Dymara B. (red.), Dziecko w świecie sztuki, Kraków 1996.</w:t>
            </w:r>
          </w:p>
          <w:p w14:paraId="208EFA08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281AD5D5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288A0673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4. Malko D., Metodyka wychowania muzycznego w przedszkolu, Warszawa 1990. </w:t>
            </w:r>
          </w:p>
          <w:p w14:paraId="52263AD9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1FAC8534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6.Wesołowski F., Zasady muzyki, Kraków 1980.</w:t>
            </w:r>
          </w:p>
        </w:tc>
      </w:tr>
      <w:tr w:rsidR="00833644" w:rsidRPr="00093C6A" w14:paraId="7AC3A016" w14:textId="77777777" w:rsidTr="00A27B7B">
        <w:trPr>
          <w:trHeight w:val="397"/>
        </w:trPr>
        <w:tc>
          <w:tcPr>
            <w:tcW w:w="7513" w:type="dxa"/>
          </w:tcPr>
          <w:p w14:paraId="771955F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203A685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01180261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2.Klechniowska A.M., Szkoła na fortepian, PWM 2010. </w:t>
            </w:r>
          </w:p>
          <w:p w14:paraId="111FF059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3.Przychodzińska-Kociczak Maria, Zrozumieć muzykę, wyd. Nasza Księgarnia, 1984. </w:t>
            </w:r>
          </w:p>
          <w:p w14:paraId="11544726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4. Smoczynska- Nachtman U., Rozśpiewane przedszkole, Warszawa 1988. </w:t>
            </w:r>
          </w:p>
          <w:p w14:paraId="693A405A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5.Smoczyńska-Nachtman U., Muzyka dla dzieci, Warszawa 1992.</w:t>
            </w:r>
          </w:p>
        </w:tc>
      </w:tr>
    </w:tbl>
    <w:p w14:paraId="3DE156FE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3E88E9" w14:textId="08D31070" w:rsidR="00833644" w:rsidRDefault="00833644" w:rsidP="00833644">
      <w:r w:rsidRPr="00093C6A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833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7EDD" w14:textId="77777777" w:rsidR="00B44F7F" w:rsidRDefault="00B44F7F" w:rsidP="00833644">
      <w:pPr>
        <w:spacing w:after="0" w:line="240" w:lineRule="auto"/>
      </w:pPr>
      <w:r>
        <w:separator/>
      </w:r>
    </w:p>
  </w:endnote>
  <w:endnote w:type="continuationSeparator" w:id="0">
    <w:p w14:paraId="130003B0" w14:textId="77777777" w:rsidR="00B44F7F" w:rsidRDefault="00B44F7F" w:rsidP="0083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FAFE7" w14:textId="77777777" w:rsidR="00B44F7F" w:rsidRDefault="00B44F7F" w:rsidP="00833644">
      <w:pPr>
        <w:spacing w:after="0" w:line="240" w:lineRule="auto"/>
      </w:pPr>
      <w:r>
        <w:separator/>
      </w:r>
    </w:p>
  </w:footnote>
  <w:footnote w:type="continuationSeparator" w:id="0">
    <w:p w14:paraId="2EC39AC9" w14:textId="77777777" w:rsidR="00B44F7F" w:rsidRDefault="00B44F7F" w:rsidP="00833644">
      <w:pPr>
        <w:spacing w:after="0" w:line="240" w:lineRule="auto"/>
      </w:pPr>
      <w:r>
        <w:continuationSeparator/>
      </w:r>
    </w:p>
  </w:footnote>
  <w:footnote w:id="1">
    <w:p w14:paraId="242A5B13" w14:textId="77777777" w:rsidR="00833644" w:rsidRDefault="00833644" w:rsidP="0083364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43E7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A051B"/>
    <w:multiLevelType w:val="hybridMultilevel"/>
    <w:tmpl w:val="664E33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D1D41"/>
    <w:multiLevelType w:val="hybridMultilevel"/>
    <w:tmpl w:val="86D4E0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04076"/>
    <w:multiLevelType w:val="hybridMultilevel"/>
    <w:tmpl w:val="191E1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066058">
    <w:abstractNumId w:val="0"/>
  </w:num>
  <w:num w:numId="2" w16cid:durableId="2018383647">
    <w:abstractNumId w:val="2"/>
  </w:num>
  <w:num w:numId="3" w16cid:durableId="2063290424">
    <w:abstractNumId w:val="1"/>
  </w:num>
  <w:num w:numId="4" w16cid:durableId="100258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644"/>
    <w:rsid w:val="00142501"/>
    <w:rsid w:val="00156EB9"/>
    <w:rsid w:val="001B5E8F"/>
    <w:rsid w:val="00267B9A"/>
    <w:rsid w:val="00313F62"/>
    <w:rsid w:val="00351ABF"/>
    <w:rsid w:val="00452F8D"/>
    <w:rsid w:val="004B15C5"/>
    <w:rsid w:val="004B7C9D"/>
    <w:rsid w:val="00505637"/>
    <w:rsid w:val="005F1E1D"/>
    <w:rsid w:val="006B0FFE"/>
    <w:rsid w:val="00712580"/>
    <w:rsid w:val="00723363"/>
    <w:rsid w:val="00801033"/>
    <w:rsid w:val="00833644"/>
    <w:rsid w:val="008B6893"/>
    <w:rsid w:val="00954B20"/>
    <w:rsid w:val="009D7A47"/>
    <w:rsid w:val="00A97A5A"/>
    <w:rsid w:val="00B04E5F"/>
    <w:rsid w:val="00B44F7F"/>
    <w:rsid w:val="00BE643A"/>
    <w:rsid w:val="00ED5141"/>
    <w:rsid w:val="00F2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6441"/>
  <w15:chartTrackingRefBased/>
  <w15:docId w15:val="{6E11BD19-9D53-43BE-A05F-C13E567A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644"/>
  </w:style>
  <w:style w:type="paragraph" w:styleId="Nagwek1">
    <w:name w:val="heading 1"/>
    <w:basedOn w:val="Normalny"/>
    <w:next w:val="Normalny"/>
    <w:link w:val="Nagwek1Znak"/>
    <w:uiPriority w:val="9"/>
    <w:qFormat/>
    <w:rsid w:val="00833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6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6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6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6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6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6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6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6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64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6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64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33644"/>
    <w:rPr>
      <w:vertAlign w:val="superscript"/>
    </w:rPr>
  </w:style>
  <w:style w:type="paragraph" w:customStyle="1" w:styleId="Punktygwne">
    <w:name w:val="Punkty główne"/>
    <w:basedOn w:val="Normalny"/>
    <w:qFormat/>
    <w:rsid w:val="0083364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3364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3364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3364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3364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3364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3364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3364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336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36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3644"/>
  </w:style>
  <w:style w:type="character" w:styleId="Odwoaniedokomentarza">
    <w:name w:val="annotation reference"/>
    <w:basedOn w:val="Domylnaczcionkaakapitu"/>
    <w:uiPriority w:val="99"/>
    <w:semiHidden/>
    <w:unhideWhenUsed/>
    <w:rsid w:val="00156E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6E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6E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E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E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6C23D3-85BB-4683-B7C9-D25786EF812D}"/>
</file>

<file path=customXml/itemProps2.xml><?xml version="1.0" encoding="utf-8"?>
<ds:datastoreItem xmlns:ds="http://schemas.openxmlformats.org/officeDocument/2006/customXml" ds:itemID="{4CB83E65-4EEE-494E-A9F2-873F0B98FB4D}"/>
</file>

<file path=customXml/itemProps3.xml><?xml version="1.0" encoding="utf-8"?>
<ds:datastoreItem xmlns:ds="http://schemas.openxmlformats.org/officeDocument/2006/customXml" ds:itemID="{4B81A58A-7C99-40F2-85BE-DC824D4768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1323</Words>
  <Characters>9306</Characters>
  <Application>Microsoft Office Word</Application>
  <DocSecurity>0</DocSecurity>
  <Lines>357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11</cp:revision>
  <cp:lastPrinted>2026-02-19T21:50:00Z</cp:lastPrinted>
  <dcterms:created xsi:type="dcterms:W3CDTF">2025-12-18T08:21:00Z</dcterms:created>
  <dcterms:modified xsi:type="dcterms:W3CDTF">2026-03-03T09:56:00Z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